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 Medium" w:cs="Lora Medium" w:eastAsia="Lora Medium" w:hAnsi="Lora Medium"/>
          <w:sz w:val="48"/>
          <w:szCs w:val="48"/>
        </w:rPr>
      </w:pPr>
      <w:r w:rsidDel="00000000" w:rsidR="00000000" w:rsidRPr="00000000">
        <w:rPr>
          <w:rFonts w:ascii="Lora Medium" w:cs="Lora Medium" w:eastAsia="Lora Medium" w:hAnsi="Lora Medium"/>
          <w:sz w:val="48"/>
          <w:szCs w:val="48"/>
          <w:rtl w:val="0"/>
        </w:rPr>
        <w:t xml:space="preserve">Aiden M. Carter</w:t>
      </w:r>
    </w:p>
    <w:tbl>
      <w:tblPr>
        <w:tblStyle w:val="Table1"/>
        <w:tblW w:w="1102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gridCol w:w="2760"/>
        <w:gridCol w:w="2460"/>
        <w:tblGridChange w:id="0">
          <w:tblGrid>
            <w:gridCol w:w="5805"/>
            <w:gridCol w:w="2760"/>
            <w:gridCol w:w="2460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3"/>
            <w:tcBorders>
              <w:top w:color="c9c9c9" w:space="0" w:sz="12" w:val="single"/>
              <w:left w:color="ffffff" w:space="0" w:sz="8" w:val="single"/>
              <w:bottom w:color="c9c9c9" w:space="0" w:sz="12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ora Medium" w:cs="Lora Medium" w:eastAsia="Lora Medium" w:hAnsi="Lora Medium"/>
                <w:sz w:val="23"/>
                <w:szCs w:val="23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3"/>
                <w:szCs w:val="23"/>
                <w:rtl w:val="0"/>
              </w:rPr>
              <w:t xml:space="preserve">1042 Bayview Ave, Brookline, MA 02446 | (123) 456-7890 | aidencarter21@mail.ltd | @aidenmcarter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 Medium" w:cs="Lora Medium" w:eastAsia="Lora Medium" w:hAnsi="Lora Medium"/>
                <w:sz w:val="25"/>
                <w:szCs w:val="25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3"/>
                <w:szCs w:val="23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 Medium" w:cs="Lora Medium" w:eastAsia="Lora Medium" w:hAnsi="Lora Medium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18"/>
                <w:szCs w:val="18"/>
                <w:rtl w:val="0"/>
              </w:rPr>
              <w:t xml:space="preserve">University of Massachusetts Amherst        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Lora Medium" w:cs="Lora Medium" w:eastAsia="Lora Medium" w:hAnsi="Lora Medium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18"/>
                <w:szCs w:val="18"/>
                <w:rtl w:val="0"/>
              </w:rPr>
              <w:t xml:space="preserve">   Expected Graduation: May 2025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 Medium" w:cs="Lora Medium" w:eastAsia="Lora Medium" w:hAnsi="Lora Medium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18"/>
                <w:szCs w:val="18"/>
                <w:rtl w:val="0"/>
              </w:rPr>
              <w:t xml:space="preserve">Isenberg School of Management              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Lora Medium" w:cs="Lora Medium" w:eastAsia="Lora Medium" w:hAnsi="Lora Medium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18"/>
                <w:szCs w:val="18"/>
                <w:rtl w:val="0"/>
              </w:rPr>
              <w:t xml:space="preserve"> Minor: Data Analytics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 Medium" w:cs="Lora Medium" w:eastAsia="Lora Medium" w:hAnsi="Lora Medium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18"/>
                <w:szCs w:val="18"/>
                <w:rtl w:val="0"/>
              </w:rPr>
              <w:t xml:space="preserve">Bachelor of Business Administration in Management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22.67716535433071" w:type="dxa"/>
              <w:left w:w="22.67716535433071" w:type="dxa"/>
              <w:bottom w:w="22.67716535433071" w:type="dxa"/>
              <w:right w:w="22.67716535433071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c9c9c9" w:space="0" w:sz="12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c9c9c9" w:space="0" w:sz="12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c9c9c9" w:space="0" w:sz="12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c9c9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3"/>
                <w:szCs w:val="23"/>
                <w:rtl w:val="0"/>
              </w:rPr>
              <w:t xml:space="preserve">RELEVANT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MARKETING &amp; COMMUNICATIONS INTERN    </w:t>
            </w: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           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 August 2023 – Present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BrightPath Consulting — Boston, 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Developed content strategies for client newsletters, resulting in a 20% increase in open rates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Managed the firm’s LinkedIn and Twitter presence, growing audience engagement by 35%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Created press releases and blog posts targeting small business audiences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SALES OPERATIONS INTERN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June 2022 – August 2022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Vantage Market Solutions — Newton, MA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Maintained CRM database of over 5,000 entries and cleaned outdated client records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Conducted outreach campaigns that led to 15 new B2B client leads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Collaborated with the sales team to launch a new onboarding toolkit for reps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RESEARCH &amp; ANALYTICS ASSISTANT         </w:t>
            </w: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September 2021 – May 2022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UMass Amherst Business Innovation Lab — Amherst, MA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Assisted in building a dashboard to track student startup metrics using Excel and Tableau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Analyzed survey data to support grant proposals and student venture funding</w:t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DIGITAL MARKETING INTERN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June 2021 – August 2021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NextPhase Studios — Quincy, MA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Designed and scheduled social media campaigns across five platforms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Edited promotional videos and monitored ad performance through Meta Business Suite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Conducted A/B testing on email subject lines for newsletter performance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c9c9c9" w:space="0" w:sz="12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gridSpan w:val="3"/>
            <w:tcBorders>
              <w:top w:color="c9c9c9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23"/>
                <w:szCs w:val="23"/>
              </w:rPr>
            </w:pPr>
            <w:r w:rsidDel="00000000" w:rsidR="00000000" w:rsidRPr="00000000">
              <w:rPr>
                <w:rFonts w:ascii="Lora" w:cs="Lora" w:eastAsia="Lora" w:hAnsi="Lora"/>
                <w:sz w:val="23"/>
                <w:szCs w:val="23"/>
                <w:rtl w:val="0"/>
              </w:rPr>
              <w:t xml:space="preserve">LEADERSHIP &amp; ACTIVITIES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Isenberg Business Leaders Association              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January 2023 – Present</w:t>
            </w:r>
          </w:p>
        </w:tc>
      </w:tr>
      <w:tr>
        <w:trPr>
          <w:cantSplit w:val="0"/>
          <w:trHeight w:val="275.4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Club President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Led a student organization of 100+ members focused on entrepreneurship and consulting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Organized two case competitions and three guest speaker panels with industry leaders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Secured $4,000 in funding from local sponsors for club development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c9c9c9" w:space="0" w:sz="12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gridSpan w:val="3"/>
            <w:tcBorders>
              <w:top w:color="c9c9c9" w:space="0" w:sz="12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23"/>
                <w:szCs w:val="23"/>
              </w:rPr>
            </w:pPr>
            <w:r w:rsidDel="00000000" w:rsidR="00000000" w:rsidRPr="00000000">
              <w:rPr>
                <w:rFonts w:ascii="Lora" w:cs="Lora" w:eastAsia="Lora" w:hAnsi="Lora"/>
                <w:sz w:val="23"/>
                <w:szCs w:val="23"/>
                <w:rtl w:val="0"/>
              </w:rPr>
              <w:t xml:space="preserve">TECHNICAL SKILLS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Microsoft Office (Excel, Word, PowerPoint)              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 Social Media Management (Meta Suite, LinkedIn, Instagram)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Google Suite; HubSpot CRM; Tableau; Canva; WordPress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 Slack; Trello; Notion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1.6" w:top="431.99999999999994" w:left="561.6" w:right="561.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